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BC24B1" w:rsidP="007F2F81">
      <w:pPr>
        <w:rPr>
          <w:rFonts w:ascii="Trebuchet MS" w:hAnsi="Trebuchet MS"/>
          <w:sz w:val="36"/>
          <w:szCs w:val="36"/>
        </w:rPr>
      </w:pPr>
      <w:r>
        <w:rPr>
          <w:rFonts w:ascii="Trebuchet MS" w:hAnsi="Trebuchet MS"/>
          <w:sz w:val="36"/>
          <w:szCs w:val="36"/>
        </w:rPr>
        <w:fldChar w:fldCharType="begin"/>
      </w:r>
      <w:r>
        <w:rPr>
          <w:rFonts w:ascii="Trebuchet MS" w:hAnsi="Trebuchet MS"/>
          <w:sz w:val="36"/>
          <w:szCs w:val="36"/>
        </w:rPr>
        <w:instrText xml:space="preserve"> IF </w:instrText>
      </w:r>
      <w:r>
        <w:rPr>
          <w:rFonts w:ascii="Trebuchet MS" w:hAnsi="Trebuchet MS"/>
          <w:sz w:val="36"/>
          <w:szCs w:val="36"/>
        </w:rPr>
        <w:instrText>Neuroscience</w:instrText>
      </w:r>
      <w:r>
        <w:rPr>
          <w:rFonts w:ascii="Trebuchet MS" w:hAnsi="Trebuchet MS"/>
          <w:sz w:val="36"/>
          <w:szCs w:val="36"/>
        </w:rPr>
        <w:instrText xml:space="preserve"> &lt;&gt; "" "</w:instrText>
      </w:r>
      <w:r>
        <w:rPr>
          <w:rFonts w:ascii="Trebuchet MS" w:hAnsi="Trebuchet MS"/>
          <w:sz w:val="36"/>
          <w:szCs w:val="36"/>
        </w:rPr>
        <w:instrText>Neuroscience</w:instrText>
      </w:r>
    </w:p>
    <w:p w:rsidR="003319AB" w:rsidP="007F2F81">
      <w:pPr>
        <w:rPr>
          <w:rFonts w:ascii="Trebuchet MS" w:hAnsi="Trebuchet MS"/>
          <w:noProof/>
          <w:sz w:val="36"/>
          <w:szCs w:val="36"/>
        </w:rPr>
      </w:pPr>
      <w:r>
        <w:rPr>
          <w:rFonts w:ascii="Trebuchet MS" w:hAnsi="Trebuchet MS"/>
          <w:sz w:val="36"/>
          <w:szCs w:val="36"/>
        </w:rPr>
        <w:instrText xml:space="preserve">presents" "" </w:instrText>
      </w:r>
      <w:r>
        <w:rPr>
          <w:rFonts w:ascii="Trebuchet MS" w:hAnsi="Trebuchet MS"/>
          <w:sz w:val="36"/>
          <w:szCs w:val="36"/>
        </w:rPr>
        <w:fldChar w:fldCharType="separate"/>
      </w:r>
      <w:r>
        <w:rPr>
          <w:rFonts w:ascii="Trebuchet MS" w:hAnsi="Trebuchet MS"/>
          <w:sz w:val="36"/>
          <w:szCs w:val="36"/>
        </w:rPr>
        <w:t>Neuroscience</w:t>
      </w:r>
    </w:p>
    <w:p w:rsidR="00BC24B1" w:rsidP="007F2F81">
      <w:pPr>
        <w:rPr>
          <w:rFonts w:ascii="Trebuchet MS" w:hAnsi="Trebuchet MS"/>
          <w:sz w:val="36"/>
          <w:szCs w:val="36"/>
        </w:rPr>
      </w:pPr>
      <w:r>
        <w:rPr>
          <w:rFonts w:ascii="Trebuchet MS" w:hAnsi="Trebuchet MS"/>
          <w:sz w:val="36"/>
          <w:szCs w:val="36"/>
        </w:rPr>
        <w:t>presents</w:t>
      </w:r>
      <w:r>
        <w:rPr>
          <w:rFonts w:ascii="Trebuchet MS" w:hAnsi="Trebuchet MS"/>
          <w:sz w:val="36"/>
          <w:szCs w:val="36"/>
        </w:rPr>
        <w:fldChar w:fldCharType="end"/>
      </w:r>
    </w:p>
    <w:p w:rsidR="007F2F81" w:rsidRPr="00835155" w:rsidP="007F2F81">
      <w:pPr>
        <w:rPr>
          <w:rFonts w:ascii="Trebuchet MS" w:hAnsi="Trebuchet MS"/>
          <w:sz w:val="36"/>
          <w:szCs w:val="36"/>
        </w:rPr>
      </w:pPr>
    </w:p>
    <w:p w:rsidR="00425216" w:rsidRPr="00AA7D29" w:rsidP="007F2F81">
      <w:pPr>
        <w:rPr>
          <w:b/>
          <w:sz w:val="52"/>
          <w:szCs w:val="52"/>
        </w:rPr>
      </w:pPr>
      <w:r w:rsidRPr="00AA7D29">
        <w:rPr>
          <w:b/>
          <w:sz w:val="52"/>
          <w:szCs w:val="52"/>
        </w:rPr>
        <w:fldChar w:fldCharType="begin"/>
      </w:r>
      <w:r w:rsidRPr="00AA7D29">
        <w:rPr>
          <w:b/>
          <w:sz w:val="52"/>
          <w:szCs w:val="52"/>
        </w:rPr>
        <w:instrText xml:space="preserve"> IF </w:instrText>
      </w:r>
      <w:r w:rsidRPr="00AA7D29">
        <w:rPr>
          <w:b/>
          <w:sz w:val="52"/>
          <w:szCs w:val="52"/>
        </w:rPr>
        <w:instrText>"</w:instrText>
      </w:r>
      <w:r w:rsidRPr="00AA7D29">
        <w:rPr>
          <w:b/>
          <w:sz w:val="52"/>
          <w:szCs w:val="52"/>
        </w:rPr>
        <w:instrText>"</w:instrText>
      </w:r>
      <w:r w:rsidRPr="00AA7D29">
        <w:rPr>
          <w:b/>
          <w:sz w:val="52"/>
          <w:szCs w:val="52"/>
        </w:rPr>
        <w:instrText xml:space="preserve"> &lt;&gt; "" "</w:instrText>
      </w:r>
      <w:r w:rsidRPr="00AA7D29">
        <w:rPr>
          <w:b/>
          <w:sz w:val="56"/>
          <w:szCs w:val="56"/>
        </w:rPr>
        <w:fldChar w:fldCharType="begin"/>
      </w:r>
      <w:r w:rsidRPr="00AA7D29">
        <w:rPr>
          <w:b/>
          <w:sz w:val="56"/>
          <w:szCs w:val="56"/>
        </w:rPr>
        <w:instrText xml:space="preserve"> MERGEFIELD ParentName </w:instrText>
      </w:r>
      <w:r w:rsidRPr="00AA7D29">
        <w:rPr>
          <w:b/>
          <w:sz w:val="56"/>
          <w:szCs w:val="56"/>
        </w:rPr>
        <w:fldChar w:fldCharType="separate"/>
      </w:r>
      <w:r w:rsidR="003319AB">
        <w:rPr>
          <w:b/>
          <w:noProof/>
          <w:sz w:val="56"/>
          <w:szCs w:val="56"/>
        </w:rPr>
        <w:instrText>«ParentName»</w:instrText>
      </w:r>
      <w:r w:rsidRPr="00AA7D29">
        <w:rPr>
          <w:b/>
          <w:sz w:val="56"/>
          <w:szCs w:val="56"/>
        </w:rPr>
        <w:fldChar w:fldCharType="end"/>
      </w:r>
    </w:p>
    <w:p w:rsidR="003319AB" w:rsidRPr="00AA7D29" w:rsidP="007F2F81">
      <w:pPr>
        <w:rPr>
          <w:b/>
          <w:noProof/>
          <w:sz w:val="52"/>
          <w:szCs w:val="52"/>
        </w:rPr>
      </w:pPr>
      <w:r w:rsidRPr="00AA7D29">
        <w:rPr>
          <w:b/>
          <w:sz w:val="48"/>
          <w:szCs w:val="48"/>
        </w:rPr>
        <w:fldChar w:fldCharType="begin"/>
      </w:r>
      <w:r w:rsidRPr="00AA7D29">
        <w:rPr>
          <w:b/>
          <w:sz w:val="48"/>
          <w:szCs w:val="48"/>
        </w:rPr>
        <w:instrText xml:space="preserve"> MERGEFIELD EventName </w:instrText>
      </w:r>
      <w:r w:rsidRPr="00AA7D29">
        <w:rPr>
          <w:b/>
          <w:sz w:val="48"/>
          <w:szCs w:val="48"/>
        </w:rPr>
        <w:fldChar w:fldCharType="separate"/>
      </w:r>
      <w:r>
        <w:rPr>
          <w:b/>
          <w:noProof/>
          <w:sz w:val="48"/>
          <w:szCs w:val="48"/>
        </w:rPr>
        <w:instrText>«EventName»</w:instrText>
      </w:r>
      <w:r w:rsidRPr="00AA7D29">
        <w:rPr>
          <w:b/>
          <w:sz w:val="48"/>
          <w:szCs w:val="48"/>
        </w:rPr>
        <w:fldChar w:fldCharType="end"/>
      </w:r>
      <w:r w:rsidRPr="00AA7D29" w:rsidR="00BC24B1">
        <w:rPr>
          <w:b/>
          <w:sz w:val="52"/>
          <w:szCs w:val="52"/>
        </w:rPr>
        <w:instrText>" "</w:instrText>
      </w:r>
      <w:r w:rsidRPr="00AA7D29">
        <w:rPr>
          <w:b/>
          <w:sz w:val="56"/>
          <w:szCs w:val="56"/>
        </w:rPr>
        <w:instrText>12th Annual Jefferson Neurocritical Care Symposium</w:instrText>
      </w:r>
      <w:r w:rsidRPr="00AA7D29" w:rsidR="00BC24B1">
        <w:rPr>
          <w:b/>
          <w:sz w:val="52"/>
          <w:szCs w:val="52"/>
        </w:rPr>
        <w:instrText xml:space="preserve">" </w:instrText>
      </w:r>
      <w:r w:rsidRPr="00AA7D29" w:rsidR="00BC24B1">
        <w:rPr>
          <w:b/>
          <w:sz w:val="52"/>
          <w:szCs w:val="52"/>
        </w:rPr>
        <w:fldChar w:fldCharType="separate"/>
      </w:r>
      <w:r w:rsidRPr="00AA7D29">
        <w:rPr>
          <w:b/>
          <w:sz w:val="56"/>
          <w:szCs w:val="56"/>
        </w:rPr>
        <w:t>12th Annual Jefferson Neurocritical Care Symposium</w:t>
      </w:r>
      <w:r w:rsidRPr="00AA7D29" w:rsidR="00BC24B1">
        <w:rPr>
          <w:b/>
          <w:sz w:val="52"/>
          <w:szCs w:val="52"/>
        </w:rPr>
        <w:fldChar w:fldCharType="end"/>
      </w:r>
    </w:p>
    <w:p w:rsidR="007F2F81" w:rsidRPr="00835155" w:rsidP="007F2F81">
      <w:pPr>
        <w:rPr>
          <w:rFonts w:ascii="Trebuchet MS" w:hAnsi="Trebuchet MS"/>
          <w:sz w:val="36"/>
          <w:szCs w:val="36"/>
        </w:rPr>
      </w:pPr>
    </w:p>
    <w:p w:rsidR="002372B8" w:rsidRPr="00E86ED8" w:rsidP="007F2F81">
      <w:pPr>
        <w:rPr>
          <w:rFonts w:ascii="Trebuchet MS" w:hAnsi="Trebuchet MS"/>
          <w:sz w:val="24"/>
          <w:szCs w:val="24"/>
        </w:rPr>
      </w:pPr>
      <w:r w:rsidRPr="00E86ED8">
        <w:rPr>
          <w:rFonts w:ascii="Trebuchet MS" w:hAnsi="Trebuchet MS"/>
          <w:sz w:val="24"/>
          <w:szCs w:val="24"/>
        </w:rPr>
        <w:fldChar w:fldCharType="begin"/>
      </w:r>
      <w:r w:rsidRPr="00E86ED8">
        <w:rPr>
          <w:rFonts w:ascii="Trebuchet MS" w:hAnsi="Trebuchet MS"/>
          <w:sz w:val="24"/>
          <w:szCs w:val="24"/>
        </w:rPr>
        <w:instrText xml:space="preserve"> IF "</w:instrText>
      </w:r>
      <w:r>
        <w:rPr>
          <w:rtl w:val="0"/>
        </w:rPr>
        <w:instrText>This symposium focuses on clinical cases in Neurocritical Care that generate practical controversy and relates to recent advances in the management of the critically-ill neurological patient. Its case-based format will allow participants to observe and question faculty as they deal with real patient problems, and demonstrate how to apply new information and evidence-based guidelines into their practices. Together with our expert interdisciplinary team, participants will critique treatment approaches, interpret clinical and laboratory findings and navigate through the critical decision points of care.</w:instrText>
      </w:r>
      <w:r w:rsidRPr="00E86ED8">
        <w:rPr>
          <w:rFonts w:ascii="Trebuchet MS" w:hAnsi="Trebuchet MS"/>
          <w:sz w:val="24"/>
          <w:szCs w:val="24"/>
        </w:rPr>
        <w:instrText>" &lt;&gt; "" "</w:instrText>
      </w:r>
      <w:r>
        <w:rPr>
          <w:rtl w:val="0"/>
        </w:rPr>
        <w:instrText>This symposium focuses on clinical cases in Neurocritical Care that generate practical controversy and relates to recent advances in the management of the critically-ill neurological patient. Its case-based format will allow participants to observe and question faculty as they deal with real patient problems, and demonstrate how to apply new information and evidence-based guidelines into their practices. Together with our expert interdisciplinary team, participants will critique treatment approaches, interpret clinical and laboratory findings and navigate through the critical decision points of care.</w:instrText>
      </w:r>
    </w:p>
    <w:p w:rsidR="002372B8" w:rsidRPr="00E86ED8" w:rsidP="007F2F81">
      <w:pPr>
        <w:rPr>
          <w:rFonts w:ascii="Trebuchet MS" w:hAnsi="Trebuchet MS"/>
          <w:sz w:val="24"/>
          <w:szCs w:val="24"/>
        </w:rPr>
      </w:pPr>
    </w:p>
    <w:p w:rsidR="003319AB" w:rsidRPr="00E86ED8" w:rsidP="007F2F81">
      <w:pPr>
        <w:rPr>
          <w:rFonts w:ascii="Trebuchet MS" w:hAnsi="Trebuchet MS"/>
          <w:noProof/>
          <w:sz w:val="24"/>
          <w:szCs w:val="24"/>
        </w:rPr>
      </w:pPr>
      <w:r w:rsidRPr="00E86ED8">
        <w:rPr>
          <w:rFonts w:ascii="Trebuchet MS" w:hAnsi="Trebuchet MS"/>
          <w:sz w:val="24"/>
          <w:szCs w:val="24"/>
        </w:rPr>
        <w:instrText xml:space="preserve">" "" </w:instrText>
      </w:r>
      <w:r w:rsidRPr="00E86ED8">
        <w:rPr>
          <w:rFonts w:ascii="Trebuchet MS" w:hAnsi="Trebuchet MS"/>
          <w:sz w:val="24"/>
          <w:szCs w:val="24"/>
        </w:rPr>
        <w:fldChar w:fldCharType="separate"/>
      </w:r>
      <w:r>
        <w:rPr>
          <w:rtl w:val="0"/>
        </w:rPr>
        <w:t>This symposium focuses on clinical cases in Neurocritical Care that generate practical controversy and relates to recent advances in the management of the critically-ill neurological patient. Its case-based format will allow participants to observe and question faculty as they deal with real patient problems, and demonstrate how to apply new information and evidence-based guidelines into their practices. Together with our expert interdisciplinary team, participants will critique treatment approaches, interpret clinical and laboratory findings and navigate through the critical decision points of care.</w:t>
      </w:r>
    </w:p>
    <w:p w:rsidR="002372B8" w:rsidRPr="00E86ED8" w:rsidP="007F2F81">
      <w:pPr>
        <w:rPr>
          <w:rFonts w:ascii="Trebuchet MS" w:hAnsi="Trebuchet MS"/>
          <w:sz w:val="24"/>
          <w:szCs w:val="24"/>
        </w:rPr>
      </w:pPr>
    </w:p>
    <w:p w:rsidRPr="00E86ED8" w:rsidP="007F2F81">
      <w:pPr>
        <w:rPr>
          <w:rFonts w:ascii="Trebuchet MS" w:hAnsi="Trebuchet MS"/>
          <w:sz w:val="24"/>
          <w:szCs w:val="24"/>
        </w:rPr>
      </w:pPr>
      <w:r w:rsidRPr="00E86ED8">
        <w:rPr>
          <w:rFonts w:ascii="Trebuchet MS" w:hAnsi="Trebuchet MS"/>
          <w:sz w:val="24"/>
          <w:szCs w:val="24"/>
        </w:rPr>
        <w:fldChar w:fldCharType="end"/>
      </w:r>
      <w:r w:rsidRPr="008648D6" w:rsidR="008648D6">
        <w:rPr>
          <w:rFonts w:ascii="Trebuchet MS" w:hAnsi="Trebuchet MS"/>
          <w:sz w:val="28"/>
          <w:szCs w:val="28"/>
        </w:rPr>
        <w:fldChar w:fldCharType="begin"/>
      </w:r>
      <w:r w:rsidRPr="008648D6" w:rsidR="008648D6">
        <w:rPr>
          <w:rFonts w:ascii="Trebuchet MS" w:hAnsi="Trebuchet MS"/>
          <w:sz w:val="28"/>
          <w:szCs w:val="28"/>
        </w:rPr>
        <w:instrText xml:space="preserve"> IF </w:instrText>
      </w:r>
      <w:r w:rsidRPr="008648D6" w:rsidR="008648D6">
        <w:rPr>
          <w:rFonts w:ascii="Trebuchet MS" w:hAnsi="Trebuchet MS"/>
          <w:sz w:val="28"/>
          <w:szCs w:val="28"/>
        </w:rPr>
        <w:instrText>"</w:instrText>
      </w:r>
      <w:r w:rsidRPr="008648D6" w:rsidR="008648D6">
        <w:rPr>
          <w:rFonts w:ascii="Trebuchet MS" w:hAnsi="Trebuchet MS"/>
          <w:sz w:val="28"/>
          <w:szCs w:val="28"/>
        </w:rPr>
        <w:instrText>1 Identify the major neurologic and medical complications that contribute to morbidity and mortality of the critically-ill patient.</w:instrText>
      </w:r>
    </w:p>
    <w:p w:rsidR="008648D6" w:rsidRPr="008648D6" w:rsidP="007F2F81">
      <w:pPr>
        <w:rPr>
          <w:rFonts w:ascii="Trebuchet MS" w:hAnsi="Trebuchet MS"/>
          <w:sz w:val="28"/>
          <w:szCs w:val="28"/>
        </w:rPr>
      </w:pPr>
      <w:r w:rsidRPr="008648D6">
        <w:rPr>
          <w:rFonts w:ascii="Trebuchet MS" w:hAnsi="Trebuchet MS"/>
          <w:sz w:val="28"/>
          <w:szCs w:val="28"/>
        </w:rPr>
        <w:instrText>2 Review recent advances in treatment modalities and future therapies for spinal cord injury.</w:instrText>
      </w:r>
    </w:p>
    <w:p w:rsidR="008648D6" w:rsidRPr="008648D6" w:rsidP="007F2F81">
      <w:pPr>
        <w:rPr>
          <w:rFonts w:ascii="Trebuchet MS" w:hAnsi="Trebuchet MS"/>
          <w:sz w:val="28"/>
          <w:szCs w:val="28"/>
        </w:rPr>
      </w:pPr>
      <w:r w:rsidRPr="008648D6">
        <w:rPr>
          <w:rFonts w:ascii="Trebuchet MS" w:hAnsi="Trebuchet MS"/>
          <w:sz w:val="28"/>
          <w:szCs w:val="28"/>
        </w:rPr>
        <w:instrText>3 Apply evidence-based strategies for decreasing the incidence and impact following subarachnoid hemorrhage.</w:instrText>
      </w:r>
    </w:p>
    <w:p w:rsidR="008648D6" w:rsidRPr="008648D6" w:rsidP="007F2F81">
      <w:pPr>
        <w:rPr>
          <w:rFonts w:ascii="Trebuchet MS" w:hAnsi="Trebuchet MS"/>
          <w:sz w:val="28"/>
          <w:szCs w:val="28"/>
        </w:rPr>
      </w:pPr>
      <w:r w:rsidRPr="008648D6">
        <w:rPr>
          <w:rFonts w:ascii="Trebuchet MS" w:hAnsi="Trebuchet MS"/>
          <w:sz w:val="28"/>
          <w:szCs w:val="28"/>
        </w:rPr>
        <w:instrText>4 Differentiate status epilepticus (SE), refractory status epilepticus, non-convulsive and convulsive status epilepticus.</w:instrText>
      </w:r>
    </w:p>
    <w:p w:rsidR="008648D6" w:rsidRPr="008648D6" w:rsidP="007F2F81">
      <w:pPr>
        <w:rPr>
          <w:rFonts w:ascii="Trebuchet MS" w:hAnsi="Trebuchet MS"/>
          <w:sz w:val="28"/>
          <w:szCs w:val="28"/>
        </w:rPr>
      </w:pPr>
      <w:r w:rsidRPr="008648D6">
        <w:rPr>
          <w:rFonts w:ascii="Trebuchet MS" w:hAnsi="Trebuchet MS"/>
          <w:sz w:val="28"/>
          <w:szCs w:val="28"/>
        </w:rPr>
        <w:instrText>5 Identify aggressive treatment for non-convulsive status epilepticus in the critically ill patient.</w:instrText>
      </w:r>
    </w:p>
    <w:p w:rsidR="008648D6" w:rsidRPr="008648D6" w:rsidP="007F2F81">
      <w:pPr>
        <w:rPr>
          <w:rFonts w:ascii="Trebuchet MS" w:hAnsi="Trebuchet MS"/>
          <w:sz w:val="28"/>
          <w:szCs w:val="28"/>
        </w:rPr>
      </w:pPr>
      <w:r w:rsidRPr="008648D6">
        <w:rPr>
          <w:rFonts w:ascii="Trebuchet MS" w:hAnsi="Trebuchet MS"/>
          <w:sz w:val="28"/>
          <w:szCs w:val="28"/>
        </w:rPr>
        <w:instrText>6 Examine the medical and surgical management of intracerebral hemorrhage, including recent advances in minimally invasive surgical techniques.</w:instrText>
      </w:r>
    </w:p>
    <w:p w:rsidR="008648D6" w:rsidRPr="008648D6" w:rsidP="007F2F81">
      <w:pPr>
        <w:rPr>
          <w:rFonts w:ascii="Trebuchet MS" w:hAnsi="Trebuchet MS"/>
          <w:sz w:val="28"/>
          <w:szCs w:val="28"/>
        </w:rPr>
      </w:pPr>
      <w:r w:rsidRPr="008648D6">
        <w:rPr>
          <w:rFonts w:ascii="Trebuchet MS" w:hAnsi="Trebuchet MS"/>
          <w:sz w:val="28"/>
          <w:szCs w:val="28"/>
        </w:rPr>
        <w:instrText xml:space="preserve">7 Identify recent developments in the reversal of direct acting oral anticoagulants in setting of life threatening intracranial hemorrhage. </w:instrText>
      </w:r>
    </w:p>
    <w:p w:rsidR="008648D6" w:rsidRPr="008648D6" w:rsidP="007F2F81">
      <w:pPr>
        <w:rPr>
          <w:rFonts w:ascii="Trebuchet MS" w:hAnsi="Trebuchet MS"/>
          <w:sz w:val="28"/>
          <w:szCs w:val="28"/>
        </w:rPr>
      </w:pPr>
      <w:r w:rsidRPr="008648D6">
        <w:rPr>
          <w:rFonts w:ascii="Trebuchet MS" w:hAnsi="Trebuchet MS"/>
          <w:sz w:val="28"/>
          <w:szCs w:val="28"/>
        </w:rPr>
        <w:instrText>8 Appraise the applicability and utility of intracranial pressure monitoring in the ICU patient.</w:instrText>
      </w:r>
    </w:p>
    <w:p w:rsidR="008648D6" w:rsidRPr="008648D6" w:rsidP="007F2F81">
      <w:pPr>
        <w:rPr>
          <w:rFonts w:ascii="Trebuchet MS" w:hAnsi="Trebuchet MS"/>
          <w:sz w:val="28"/>
          <w:szCs w:val="28"/>
        </w:rPr>
      </w:pPr>
      <w:r w:rsidRPr="008648D6">
        <w:rPr>
          <w:rFonts w:ascii="Trebuchet MS" w:hAnsi="Trebuchet MS"/>
          <w:sz w:val="28"/>
          <w:szCs w:val="28"/>
        </w:rPr>
        <w:instrText>9 Explain the pathophysiology of coma and the diagnostic approach to comatose patient in the ICU.</w:instrText>
      </w:r>
    </w:p>
    <w:p w:rsidR="008648D6" w:rsidRPr="008648D6" w:rsidP="007F2F81">
      <w:pPr>
        <w:rPr>
          <w:rFonts w:ascii="Trebuchet MS" w:hAnsi="Trebuchet MS"/>
          <w:sz w:val="28"/>
          <w:szCs w:val="28"/>
        </w:rPr>
      </w:pPr>
      <w:r w:rsidRPr="008648D6">
        <w:rPr>
          <w:rFonts w:ascii="Trebuchet MS" w:hAnsi="Trebuchet MS"/>
          <w:sz w:val="28"/>
          <w:szCs w:val="28"/>
        </w:rPr>
        <w:instrText>10 Explain brain death and how it applies in the critical care setting of brain injury.</w:instrText>
      </w:r>
    </w:p>
    <w:p w:rsidR="008648D6" w:rsidRPr="008648D6" w:rsidP="007F2F81">
      <w:pPr>
        <w:rPr>
          <w:rFonts w:ascii="Trebuchet MS" w:hAnsi="Trebuchet MS"/>
          <w:sz w:val="28"/>
          <w:szCs w:val="28"/>
        </w:rPr>
      </w:pPr>
      <w:r w:rsidRPr="008648D6">
        <w:rPr>
          <w:rFonts w:ascii="Trebuchet MS" w:hAnsi="Trebuchet MS"/>
          <w:sz w:val="28"/>
          <w:szCs w:val="28"/>
        </w:rPr>
        <w:instrText>11 Discuss the challenges of palliative care in the Neuro ICU.</w:instrText>
      </w:r>
      <w:r w:rsidRPr="008648D6">
        <w:rPr>
          <w:rFonts w:ascii="Trebuchet MS" w:hAnsi="Trebuchet MS"/>
          <w:sz w:val="28"/>
          <w:szCs w:val="28"/>
        </w:rPr>
        <w:instrText>"</w:instrText>
      </w:r>
      <w:r w:rsidRPr="008648D6">
        <w:rPr>
          <w:rFonts w:ascii="Trebuchet MS" w:hAnsi="Trebuchet MS"/>
          <w:sz w:val="28"/>
          <w:szCs w:val="28"/>
        </w:rPr>
        <w:instrText xml:space="preserve"> &lt;&gt; "" "Objectives</w:instrText>
      </w:r>
    </w:p>
    <w:p w:rsidR="008648D6" w:rsidRPr="008648D6" w:rsidP="007F2F81">
      <w:pPr>
        <w:rPr>
          <w:rFonts w:ascii="Trebuchet MS" w:hAnsi="Trebuchet MS"/>
          <w:sz w:val="24"/>
          <w:szCs w:val="24"/>
        </w:rPr>
      </w:pPr>
      <w:r w:rsidRPr="008648D6">
        <w:rPr>
          <w:rFonts w:ascii="Trebuchet MS" w:hAnsi="Trebuchet MS"/>
          <w:sz w:val="24"/>
          <w:szCs w:val="24"/>
        </w:rPr>
        <w:instrText>1 Identify the major neurologic and medical complications that contribute to morbidity and mortality of the critically-ill patient.</w:instrText>
      </w:r>
    </w:p>
    <w:p w:rsidRPr="008648D6" w:rsidP="007F2F81">
      <w:pPr>
        <w:rPr>
          <w:rFonts w:ascii="Trebuchet MS" w:hAnsi="Trebuchet MS"/>
          <w:sz w:val="24"/>
          <w:szCs w:val="24"/>
        </w:rPr>
      </w:pPr>
      <w:r w:rsidRPr="008648D6">
        <w:rPr>
          <w:rFonts w:ascii="Trebuchet MS" w:hAnsi="Trebuchet MS"/>
          <w:sz w:val="24"/>
          <w:szCs w:val="24"/>
        </w:rPr>
        <w:instrText>2 Review recent advances in treatment modalities and future therapies for spinal cord injury.</w:instrText>
      </w:r>
    </w:p>
    <w:p w:rsidRPr="008648D6" w:rsidP="007F2F81">
      <w:pPr>
        <w:rPr>
          <w:rFonts w:ascii="Trebuchet MS" w:hAnsi="Trebuchet MS"/>
          <w:sz w:val="24"/>
          <w:szCs w:val="24"/>
        </w:rPr>
      </w:pPr>
      <w:r w:rsidRPr="008648D6">
        <w:rPr>
          <w:rFonts w:ascii="Trebuchet MS" w:hAnsi="Trebuchet MS"/>
          <w:sz w:val="24"/>
          <w:szCs w:val="24"/>
        </w:rPr>
        <w:instrText>3 Apply evidence-based strategies for decreasing the incidence and impact following subarachnoid hemorrhage.</w:instrText>
      </w:r>
    </w:p>
    <w:p w:rsidRPr="008648D6" w:rsidP="007F2F81">
      <w:pPr>
        <w:rPr>
          <w:rFonts w:ascii="Trebuchet MS" w:hAnsi="Trebuchet MS"/>
          <w:sz w:val="24"/>
          <w:szCs w:val="24"/>
        </w:rPr>
      </w:pPr>
      <w:r w:rsidRPr="008648D6">
        <w:rPr>
          <w:rFonts w:ascii="Trebuchet MS" w:hAnsi="Trebuchet MS"/>
          <w:sz w:val="24"/>
          <w:szCs w:val="24"/>
        </w:rPr>
        <w:instrText>4 Differentiate status epilepticus (SE), refractory status epilepticus, non-convulsive and convulsive status epilepticus.</w:instrText>
      </w:r>
    </w:p>
    <w:p w:rsidRPr="008648D6" w:rsidP="007F2F81">
      <w:pPr>
        <w:rPr>
          <w:rFonts w:ascii="Trebuchet MS" w:hAnsi="Trebuchet MS"/>
          <w:sz w:val="24"/>
          <w:szCs w:val="24"/>
        </w:rPr>
      </w:pPr>
      <w:r w:rsidRPr="008648D6">
        <w:rPr>
          <w:rFonts w:ascii="Trebuchet MS" w:hAnsi="Trebuchet MS"/>
          <w:sz w:val="24"/>
          <w:szCs w:val="24"/>
        </w:rPr>
        <w:instrText>5 Identify aggressive treatment for non-convulsive status epilepticus in the critically ill patient.</w:instrText>
      </w:r>
    </w:p>
    <w:p w:rsidRPr="008648D6" w:rsidP="007F2F81">
      <w:pPr>
        <w:rPr>
          <w:rFonts w:ascii="Trebuchet MS" w:hAnsi="Trebuchet MS"/>
          <w:sz w:val="24"/>
          <w:szCs w:val="24"/>
        </w:rPr>
      </w:pPr>
      <w:r w:rsidRPr="008648D6">
        <w:rPr>
          <w:rFonts w:ascii="Trebuchet MS" w:hAnsi="Trebuchet MS"/>
          <w:sz w:val="24"/>
          <w:szCs w:val="24"/>
        </w:rPr>
        <w:instrText>6 Examine the medical and surgical management of intracerebral hemorrhage, including recent advances in minimally invasive surgical techniques.</w:instrText>
      </w:r>
    </w:p>
    <w:p w:rsidRPr="008648D6" w:rsidP="007F2F81">
      <w:pPr>
        <w:rPr>
          <w:rFonts w:ascii="Trebuchet MS" w:hAnsi="Trebuchet MS"/>
          <w:sz w:val="24"/>
          <w:szCs w:val="24"/>
        </w:rPr>
      </w:pPr>
      <w:r w:rsidRPr="008648D6">
        <w:rPr>
          <w:rFonts w:ascii="Trebuchet MS" w:hAnsi="Trebuchet MS"/>
          <w:sz w:val="24"/>
          <w:szCs w:val="24"/>
        </w:rPr>
        <w:instrText xml:space="preserve">7 Identify recent developments in the reversal of direct acting oral anticoagulants in setting of life threatening intracranial hemorrhage. </w:instrText>
      </w:r>
    </w:p>
    <w:p w:rsidRPr="008648D6" w:rsidP="007F2F81">
      <w:pPr>
        <w:rPr>
          <w:rFonts w:ascii="Trebuchet MS" w:hAnsi="Trebuchet MS"/>
          <w:sz w:val="24"/>
          <w:szCs w:val="24"/>
        </w:rPr>
      </w:pPr>
      <w:r w:rsidRPr="008648D6">
        <w:rPr>
          <w:rFonts w:ascii="Trebuchet MS" w:hAnsi="Trebuchet MS"/>
          <w:sz w:val="24"/>
          <w:szCs w:val="24"/>
        </w:rPr>
        <w:instrText>8 Appraise the applicability and utility of intracranial pressure monitoring in the ICU patient.</w:instrText>
      </w:r>
    </w:p>
    <w:p w:rsidRPr="008648D6" w:rsidP="007F2F81">
      <w:pPr>
        <w:rPr>
          <w:rFonts w:ascii="Trebuchet MS" w:hAnsi="Trebuchet MS"/>
          <w:sz w:val="24"/>
          <w:szCs w:val="24"/>
        </w:rPr>
      </w:pPr>
      <w:r w:rsidRPr="008648D6">
        <w:rPr>
          <w:rFonts w:ascii="Trebuchet MS" w:hAnsi="Trebuchet MS"/>
          <w:sz w:val="24"/>
          <w:szCs w:val="24"/>
        </w:rPr>
        <w:instrText>9 Explain the pathophysiology of coma and the diagnostic approach to comatose patient in the ICU.</w:instrText>
      </w:r>
    </w:p>
    <w:p w:rsidRPr="008648D6" w:rsidP="007F2F81">
      <w:pPr>
        <w:rPr>
          <w:rFonts w:ascii="Trebuchet MS" w:hAnsi="Trebuchet MS"/>
          <w:sz w:val="24"/>
          <w:szCs w:val="24"/>
        </w:rPr>
      </w:pPr>
      <w:r w:rsidRPr="008648D6">
        <w:rPr>
          <w:rFonts w:ascii="Trebuchet MS" w:hAnsi="Trebuchet MS"/>
          <w:sz w:val="24"/>
          <w:szCs w:val="24"/>
        </w:rPr>
        <w:instrText>10 Explain brain death and how it applies in the critical care setting of brain injury.</w:instrText>
      </w:r>
    </w:p>
    <w:p w:rsidRPr="008648D6" w:rsidP="007F2F81">
      <w:pPr>
        <w:rPr>
          <w:rFonts w:ascii="Trebuchet MS" w:hAnsi="Trebuchet MS"/>
          <w:sz w:val="24"/>
          <w:szCs w:val="24"/>
        </w:rPr>
      </w:pPr>
      <w:r w:rsidRPr="008648D6">
        <w:rPr>
          <w:rFonts w:ascii="Trebuchet MS" w:hAnsi="Trebuchet MS"/>
          <w:sz w:val="24"/>
          <w:szCs w:val="24"/>
        </w:rPr>
        <w:instrText>11 Discuss the challenges of palliative care in the Neuro ICU.</w:instrText>
      </w:r>
    </w:p>
    <w:p w:rsidR="008648D6" w:rsidRPr="008648D6" w:rsidP="007F2F81">
      <w:pPr>
        <w:rPr>
          <w:rFonts w:ascii="Trebuchet MS" w:hAnsi="Trebuchet MS"/>
          <w:sz w:val="28"/>
          <w:szCs w:val="28"/>
        </w:rPr>
      </w:pPr>
    </w:p>
    <w:p w:rsidR="003319AB" w:rsidRPr="008648D6" w:rsidP="007F2F81">
      <w:pPr>
        <w:rPr>
          <w:rFonts w:ascii="Trebuchet MS" w:hAnsi="Trebuchet MS"/>
          <w:noProof/>
          <w:sz w:val="28"/>
          <w:szCs w:val="28"/>
        </w:rPr>
      </w:pPr>
      <w:r w:rsidRPr="008648D6">
        <w:rPr>
          <w:rFonts w:ascii="Trebuchet MS" w:hAnsi="Trebuchet MS"/>
          <w:sz w:val="28"/>
          <w:szCs w:val="28"/>
        </w:rPr>
        <w:instrText xml:space="preserve">" "" </w:instrText>
      </w:r>
      <w:r w:rsidRPr="008648D6">
        <w:rPr>
          <w:rFonts w:ascii="Trebuchet MS" w:hAnsi="Trebuchet MS"/>
          <w:sz w:val="28"/>
          <w:szCs w:val="28"/>
        </w:rPr>
        <w:fldChar w:fldCharType="separate"/>
      </w:r>
      <w:r w:rsidRPr="008648D6" w:rsidR="008648D6">
        <w:rPr>
          <w:rFonts w:ascii="Trebuchet MS" w:hAnsi="Trebuchet MS"/>
          <w:sz w:val="28"/>
          <w:szCs w:val="28"/>
        </w:rPr>
        <w:t>Objectives</w:t>
      </w:r>
    </w:p>
    <w:p w:rsidR="008648D6" w:rsidRPr="008648D6" w:rsidP="007F2F81">
      <w:pPr>
        <w:rPr>
          <w:rFonts w:ascii="Trebuchet MS" w:hAnsi="Trebuchet MS"/>
          <w:sz w:val="24"/>
          <w:szCs w:val="24"/>
        </w:rPr>
      </w:pPr>
      <w:r w:rsidRPr="008648D6">
        <w:rPr>
          <w:rFonts w:ascii="Trebuchet MS" w:hAnsi="Trebuchet MS"/>
          <w:sz w:val="24"/>
          <w:szCs w:val="24"/>
        </w:rPr>
        <w:t>1 Identify the major neurologic and medical complications that contribute to morbidity and mortality of the critically-ill patient.</w:t>
      </w:r>
    </w:p>
    <w:p w:rsidRPr="008648D6" w:rsidP="007F2F81">
      <w:pPr>
        <w:rPr>
          <w:rFonts w:ascii="Trebuchet MS" w:hAnsi="Trebuchet MS"/>
          <w:sz w:val="24"/>
          <w:szCs w:val="24"/>
        </w:rPr>
      </w:pPr>
      <w:r w:rsidRPr="008648D6">
        <w:rPr>
          <w:rFonts w:ascii="Trebuchet MS" w:hAnsi="Trebuchet MS"/>
          <w:sz w:val="24"/>
          <w:szCs w:val="24"/>
        </w:rPr>
        <w:t>2 Review recent advances in treatment modalities and future therapies for spinal cord injury.</w:t>
      </w:r>
    </w:p>
    <w:p w:rsidRPr="008648D6" w:rsidP="007F2F81">
      <w:pPr>
        <w:rPr>
          <w:rFonts w:ascii="Trebuchet MS" w:hAnsi="Trebuchet MS"/>
          <w:sz w:val="24"/>
          <w:szCs w:val="24"/>
        </w:rPr>
      </w:pPr>
      <w:r w:rsidRPr="008648D6">
        <w:rPr>
          <w:rFonts w:ascii="Trebuchet MS" w:hAnsi="Trebuchet MS"/>
          <w:sz w:val="24"/>
          <w:szCs w:val="24"/>
        </w:rPr>
        <w:t>3 Apply evidence-based strategies for decreasing the incidence and impact following subarachnoid hemorrhage.</w:t>
      </w:r>
    </w:p>
    <w:p w:rsidRPr="008648D6" w:rsidP="007F2F81">
      <w:pPr>
        <w:rPr>
          <w:rFonts w:ascii="Trebuchet MS" w:hAnsi="Trebuchet MS"/>
          <w:sz w:val="24"/>
          <w:szCs w:val="24"/>
        </w:rPr>
      </w:pPr>
      <w:r w:rsidRPr="008648D6">
        <w:rPr>
          <w:rFonts w:ascii="Trebuchet MS" w:hAnsi="Trebuchet MS"/>
          <w:sz w:val="24"/>
          <w:szCs w:val="24"/>
        </w:rPr>
        <w:t>4 Differentiate status epilepticus (SE), refractory status epilepticus, non-convulsive and convulsive status epilepticus.</w:t>
      </w:r>
    </w:p>
    <w:p w:rsidRPr="008648D6" w:rsidP="007F2F81">
      <w:pPr>
        <w:rPr>
          <w:rFonts w:ascii="Trebuchet MS" w:hAnsi="Trebuchet MS"/>
          <w:sz w:val="24"/>
          <w:szCs w:val="24"/>
        </w:rPr>
      </w:pPr>
      <w:r w:rsidRPr="008648D6">
        <w:rPr>
          <w:rFonts w:ascii="Trebuchet MS" w:hAnsi="Trebuchet MS"/>
          <w:sz w:val="24"/>
          <w:szCs w:val="24"/>
        </w:rPr>
        <w:t>5 Identify aggressive treatment for non-convulsive status epilepticus in the critically ill patient.</w:t>
      </w:r>
    </w:p>
    <w:p w:rsidRPr="008648D6" w:rsidP="007F2F81">
      <w:pPr>
        <w:rPr>
          <w:rFonts w:ascii="Trebuchet MS" w:hAnsi="Trebuchet MS"/>
          <w:sz w:val="24"/>
          <w:szCs w:val="24"/>
        </w:rPr>
      </w:pPr>
      <w:r w:rsidRPr="008648D6">
        <w:rPr>
          <w:rFonts w:ascii="Trebuchet MS" w:hAnsi="Trebuchet MS"/>
          <w:sz w:val="24"/>
          <w:szCs w:val="24"/>
        </w:rPr>
        <w:t>6 Examine the medical and surgical management of intracerebral hemorrhage, including recent advances in minimally invasive surgical techniques.</w:t>
      </w:r>
    </w:p>
    <w:p w:rsidRPr="008648D6" w:rsidP="007F2F81">
      <w:pPr>
        <w:rPr>
          <w:rFonts w:ascii="Trebuchet MS" w:hAnsi="Trebuchet MS"/>
          <w:sz w:val="24"/>
          <w:szCs w:val="24"/>
        </w:rPr>
      </w:pPr>
      <w:r w:rsidRPr="008648D6">
        <w:rPr>
          <w:rFonts w:ascii="Trebuchet MS" w:hAnsi="Trebuchet MS"/>
          <w:sz w:val="24"/>
          <w:szCs w:val="24"/>
        </w:rPr>
        <w:t xml:space="preserve">7 Identify recent developments in the reversal of direct acting oral anticoagulants in setting of life threatening intracranial hemorrhage. </w:t>
      </w:r>
    </w:p>
    <w:p w:rsidRPr="008648D6" w:rsidP="007F2F81">
      <w:pPr>
        <w:rPr>
          <w:rFonts w:ascii="Trebuchet MS" w:hAnsi="Trebuchet MS"/>
          <w:sz w:val="24"/>
          <w:szCs w:val="24"/>
        </w:rPr>
      </w:pPr>
      <w:r w:rsidRPr="008648D6">
        <w:rPr>
          <w:rFonts w:ascii="Trebuchet MS" w:hAnsi="Trebuchet MS"/>
          <w:sz w:val="24"/>
          <w:szCs w:val="24"/>
        </w:rPr>
        <w:t>8 Appraise the applicability and utility of intracranial pressure monitoring in the ICU patient.</w:t>
      </w:r>
    </w:p>
    <w:p w:rsidRPr="008648D6" w:rsidP="007F2F81">
      <w:pPr>
        <w:rPr>
          <w:rFonts w:ascii="Trebuchet MS" w:hAnsi="Trebuchet MS"/>
          <w:sz w:val="24"/>
          <w:szCs w:val="24"/>
        </w:rPr>
      </w:pPr>
      <w:r w:rsidRPr="008648D6">
        <w:rPr>
          <w:rFonts w:ascii="Trebuchet MS" w:hAnsi="Trebuchet MS"/>
          <w:sz w:val="24"/>
          <w:szCs w:val="24"/>
        </w:rPr>
        <w:t>9 Explain the pathophysiology of coma and the diagnostic approach to comatose patient in the ICU.</w:t>
      </w:r>
    </w:p>
    <w:p w:rsidRPr="008648D6" w:rsidP="007F2F81">
      <w:pPr>
        <w:rPr>
          <w:rFonts w:ascii="Trebuchet MS" w:hAnsi="Trebuchet MS"/>
          <w:sz w:val="24"/>
          <w:szCs w:val="24"/>
        </w:rPr>
      </w:pPr>
      <w:r w:rsidRPr="008648D6">
        <w:rPr>
          <w:rFonts w:ascii="Trebuchet MS" w:hAnsi="Trebuchet MS"/>
          <w:sz w:val="24"/>
          <w:szCs w:val="24"/>
        </w:rPr>
        <w:t>10 Explain brain death and how it applies in the critical care setting of brain injury.</w:t>
      </w:r>
    </w:p>
    <w:p w:rsidRPr="008648D6" w:rsidP="007F2F81">
      <w:pPr>
        <w:rPr>
          <w:rFonts w:ascii="Trebuchet MS" w:hAnsi="Trebuchet MS"/>
          <w:sz w:val="24"/>
          <w:szCs w:val="24"/>
        </w:rPr>
      </w:pPr>
      <w:r w:rsidRPr="008648D6">
        <w:rPr>
          <w:rFonts w:ascii="Trebuchet MS" w:hAnsi="Trebuchet MS"/>
          <w:sz w:val="24"/>
          <w:szCs w:val="24"/>
        </w:rPr>
        <w:t>11 Discuss the challenges of palliative care in the Neuro ICU.</w:t>
      </w:r>
    </w:p>
    <w:p w:rsidR="008648D6" w:rsidRPr="008648D6" w:rsidP="007F2F81">
      <w:pPr>
        <w:rPr>
          <w:rFonts w:ascii="Trebuchet MS" w:hAnsi="Trebuchet MS"/>
          <w:sz w:val="28"/>
          <w:szCs w:val="28"/>
        </w:rPr>
      </w:pPr>
    </w:p>
    <w:p w:rsidRPr="008648D6" w:rsidP="007F2F81">
      <w:pPr>
        <w:rPr>
          <w:rFonts w:ascii="Trebuchet MS" w:hAnsi="Trebuchet MS"/>
          <w:sz w:val="28"/>
          <w:szCs w:val="28"/>
        </w:rPr>
      </w:pPr>
      <w:r w:rsidRPr="008648D6">
        <w:rPr>
          <w:rFonts w:ascii="Trebuchet MS" w:hAnsi="Trebuchet MS"/>
          <w:sz w:val="28"/>
          <w:szCs w:val="28"/>
        </w:rPr>
        <w:fldChar w:fldCharType="end"/>
      </w:r>
      <w:r>
        <w:rPr>
          <w:rFonts w:ascii="Trebuchet MS" w:hAnsi="Trebuchet MS"/>
          <w:sz w:val="28"/>
          <w:szCs w:val="28"/>
        </w:rPr>
        <w:fldChar w:fldCharType="begin"/>
      </w:r>
      <w:r>
        <w:rPr>
          <w:rFonts w:ascii="Trebuchet MS" w:hAnsi="Trebuchet MS"/>
          <w:sz w:val="28"/>
          <w:szCs w:val="28"/>
        </w:rPr>
        <w:instrText xml:space="preserve"> IF </w:instrText>
      </w:r>
      <w:r>
        <w:rPr>
          <w:rFonts w:ascii="Trebuchet MS" w:hAnsi="Trebuchet MS"/>
          <w:sz w:val="28"/>
          <w:szCs w:val="28"/>
        </w:rPr>
        <w:instrText>"</w:instrText>
      </w:r>
      <w:r>
        <w:rPr>
          <w:rFonts w:ascii="Trebuchet MS" w:hAnsi="Trebuchet MS"/>
          <w:sz w:val="28"/>
          <w:szCs w:val="28"/>
        </w:rPr>
        <w:instrText>"</w:instrText>
      </w:r>
      <w:r w:rsidR="00AB0450">
        <w:rPr>
          <w:rFonts w:ascii="Trebuchet MS" w:hAnsi="Trebuchet MS"/>
          <w:sz w:val="28"/>
          <w:szCs w:val="28"/>
        </w:rPr>
        <w:instrText xml:space="preserve"> &lt;&gt; "" "Nursing Learning Outcomes</w:instrText>
      </w:r>
    </w:p>
    <w:p w:rsidR="00AB0450" w:rsidRPr="00AB0450" w:rsidP="007F2F81">
      <w:pPr>
        <w:rPr>
          <w:rFonts w:ascii="Trebuchet MS" w:hAnsi="Trebuchet MS"/>
          <w:sz w:val="24"/>
          <w:szCs w:val="24"/>
        </w:rPr>
      </w:pPr>
      <w:r>
        <w:rPr>
          <w:rFonts w:ascii="Trebuchet MS" w:hAnsi="Trebuchet MS"/>
          <w:sz w:val="24"/>
          <w:szCs w:val="24"/>
        </w:rPr>
        <w:fldChar w:fldCharType="begin"/>
      </w:r>
      <w:r>
        <w:rPr>
          <w:rFonts w:ascii="Trebuchet MS" w:hAnsi="Trebuchet MS"/>
          <w:sz w:val="24"/>
          <w:szCs w:val="24"/>
        </w:rPr>
        <w:instrText xml:space="preserve"> MERGEFIELD ANCCObjectives </w:instrText>
      </w:r>
      <w:r>
        <w:rPr>
          <w:rFonts w:ascii="Trebuchet MS" w:hAnsi="Trebuchet MS"/>
          <w:sz w:val="24"/>
          <w:szCs w:val="24"/>
        </w:rPr>
        <w:fldChar w:fldCharType="separate"/>
      </w:r>
      <w:r w:rsidR="003319AB">
        <w:rPr>
          <w:rFonts w:ascii="Trebuchet MS" w:hAnsi="Trebuchet MS"/>
          <w:noProof/>
          <w:sz w:val="24"/>
          <w:szCs w:val="24"/>
        </w:rPr>
        <w:instrText>«ANCCObjectives»</w:instrText>
      </w:r>
      <w:r>
        <w:rPr>
          <w:rFonts w:ascii="Trebuchet MS" w:hAnsi="Trebuchet MS"/>
          <w:sz w:val="24"/>
          <w:szCs w:val="24"/>
        </w:rPr>
        <w:fldChar w:fldCharType="end"/>
      </w:r>
    </w:p>
    <w:p w:rsidR="00AB0450" w:rsidP="007F2F81">
      <w:pPr>
        <w:rPr>
          <w:rFonts w:ascii="Trebuchet MS" w:hAnsi="Trebuchet MS"/>
          <w:sz w:val="28"/>
          <w:szCs w:val="28"/>
        </w:rPr>
      </w:pPr>
    </w:p>
    <w:p w:rsidR="003319AB" w:rsidP="007F2F81">
      <w:pPr>
        <w:rPr>
          <w:rFonts w:ascii="Trebuchet MS" w:hAnsi="Trebuchet MS"/>
          <w:noProof/>
          <w:sz w:val="28"/>
          <w:szCs w:val="28"/>
        </w:rPr>
      </w:pPr>
      <w:r>
        <w:rPr>
          <w:rFonts w:ascii="Trebuchet MS" w:hAnsi="Trebuchet MS"/>
          <w:sz w:val="28"/>
          <w:szCs w:val="28"/>
        </w:rPr>
        <w:instrText>" ""</w:instrText>
      </w:r>
      <w:r w:rsidR="008648D6">
        <w:rPr>
          <w:rFonts w:ascii="Trebuchet MS" w:hAnsi="Trebuchet MS"/>
          <w:sz w:val="28"/>
          <w:szCs w:val="28"/>
        </w:rPr>
        <w:instrText xml:space="preserve"> </w:instrText>
      </w:r>
      <w:r w:rsidR="008648D6">
        <w:rPr>
          <w:rFonts w:ascii="Trebuchet MS" w:hAnsi="Trebuchet MS"/>
          <w:sz w:val="28"/>
          <w:szCs w:val="28"/>
        </w:rPr>
        <w:fldChar w:fldCharType="separate"/>
      </w:r>
      <w:r>
        <w:rPr>
          <w:rFonts w:ascii="Trebuchet MS" w:hAnsi="Trebuchet MS"/>
          <w:sz w:val="28"/>
          <w:szCs w:val="28"/>
        </w:rPr>
        <w:fldChar w:fldCharType="end"/>
      </w:r>
      <w:r w:rsidR="00AB0450">
        <w:rPr>
          <w:rFonts w:ascii="Trebuchet MS" w:hAnsi="Trebuchet MS"/>
          <w:sz w:val="28"/>
          <w:szCs w:val="28"/>
        </w:rPr>
        <w:fldChar w:fldCharType="begin"/>
      </w:r>
      <w:r w:rsidR="00AB0450">
        <w:rPr>
          <w:rFonts w:ascii="Trebuchet MS" w:hAnsi="Trebuchet MS"/>
          <w:sz w:val="28"/>
          <w:szCs w:val="28"/>
        </w:rPr>
        <w:instrText xml:space="preserve"> IF </w:instrText>
      </w:r>
      <w:r w:rsidR="00AB0450">
        <w:rPr>
          <w:rFonts w:ascii="Trebuchet MS" w:hAnsi="Trebuchet MS"/>
          <w:sz w:val="28"/>
          <w:szCs w:val="28"/>
        </w:rPr>
        <w:instrText>"</w:instrText>
      </w:r>
      <w:r w:rsidR="00AB0450">
        <w:rPr>
          <w:rFonts w:ascii="Trebuchet MS" w:hAnsi="Trebuchet MS"/>
          <w:sz w:val="28"/>
          <w:szCs w:val="28"/>
        </w:rPr>
        <w:instrText>"</w:instrText>
      </w:r>
      <w:r w:rsidR="00AB0450">
        <w:rPr>
          <w:rFonts w:ascii="Trebuchet MS" w:hAnsi="Trebuchet MS"/>
          <w:sz w:val="28"/>
          <w:szCs w:val="28"/>
        </w:rPr>
        <w:instrText xml:space="preserve"> &lt;&gt; "" "Pharmacist Objectives</w:instrText>
      </w:r>
    </w:p>
    <w:p w:rsidR="00AB0450" w:rsidP="007F2F81">
      <w:pPr>
        <w:rPr>
          <w:rFonts w:ascii="Trebuchet MS" w:hAnsi="Trebuchet MS"/>
          <w:sz w:val="24"/>
          <w:szCs w:val="24"/>
        </w:rPr>
      </w:pPr>
      <w:r>
        <w:rPr>
          <w:rFonts w:ascii="Trebuchet MS" w:hAnsi="Trebuchet MS"/>
          <w:sz w:val="24"/>
          <w:szCs w:val="24"/>
        </w:rPr>
        <w:fldChar w:fldCharType="begin"/>
      </w:r>
      <w:r>
        <w:rPr>
          <w:rFonts w:ascii="Trebuchet MS" w:hAnsi="Trebuchet MS"/>
          <w:sz w:val="24"/>
          <w:szCs w:val="24"/>
        </w:rPr>
        <w:instrText xml:space="preserve"> MERGEFIELD PharmObjectives </w:instrText>
      </w:r>
      <w:r>
        <w:rPr>
          <w:rFonts w:ascii="Trebuchet MS" w:hAnsi="Trebuchet MS"/>
          <w:sz w:val="24"/>
          <w:szCs w:val="24"/>
        </w:rPr>
        <w:fldChar w:fldCharType="separate"/>
      </w:r>
      <w:r w:rsidR="003319AB">
        <w:rPr>
          <w:rFonts w:ascii="Trebuchet MS" w:hAnsi="Trebuchet MS"/>
          <w:noProof/>
          <w:sz w:val="24"/>
          <w:szCs w:val="24"/>
        </w:rPr>
        <w:instrText>«PharmObjectives»</w:instrText>
      </w:r>
      <w:r>
        <w:rPr>
          <w:rFonts w:ascii="Trebuchet MS" w:hAnsi="Trebuchet MS"/>
          <w:sz w:val="24"/>
          <w:szCs w:val="24"/>
        </w:rPr>
        <w:fldChar w:fldCharType="end"/>
      </w:r>
    </w:p>
    <w:p w:rsidR="00AB0450" w:rsidRPr="00AB0450" w:rsidP="007F2F81">
      <w:pPr>
        <w:rPr>
          <w:rFonts w:ascii="Trebuchet MS" w:hAnsi="Trebuchet MS"/>
          <w:sz w:val="28"/>
          <w:szCs w:val="28"/>
        </w:rPr>
      </w:pPr>
    </w:p>
    <w:p w:rsidR="003319AB" w:rsidP="007F2F81">
      <w:pPr>
        <w:rPr>
          <w:rFonts w:ascii="Trebuchet MS" w:hAnsi="Trebuchet MS"/>
          <w:noProof/>
          <w:sz w:val="28"/>
          <w:szCs w:val="28"/>
        </w:rPr>
      </w:pPr>
      <w:r>
        <w:rPr>
          <w:rFonts w:ascii="Trebuchet MS" w:hAnsi="Trebuchet MS"/>
          <w:sz w:val="28"/>
          <w:szCs w:val="28"/>
        </w:rPr>
        <w:instrText xml:space="preserve">" "" </w:instrText>
      </w:r>
      <w:r>
        <w:rPr>
          <w:rFonts w:ascii="Trebuchet MS" w:hAnsi="Trebuchet MS"/>
          <w:sz w:val="28"/>
          <w:szCs w:val="28"/>
        </w:rPr>
        <w:fldChar w:fldCharType="separate"/>
      </w:r>
      <w:r>
        <w:rPr>
          <w:rFonts w:ascii="Trebuchet MS" w:hAnsi="Trebuchet MS"/>
          <w:sz w:val="28"/>
          <w:szCs w:val="28"/>
        </w:rPr>
        <w:fldChar w:fldCharType="end"/>
      </w:r>
      <w:r>
        <w:rPr>
          <w:rFonts w:ascii="Trebuchet MS" w:hAnsi="Trebuchet MS"/>
          <w:sz w:val="28"/>
          <w:szCs w:val="28"/>
        </w:rPr>
        <w:fldChar w:fldCharType="begin"/>
      </w:r>
      <w:r>
        <w:rPr>
          <w:rFonts w:ascii="Trebuchet MS" w:hAnsi="Trebuchet MS"/>
          <w:sz w:val="28"/>
          <w:szCs w:val="28"/>
        </w:rPr>
        <w:instrText xml:space="preserve"> IF </w:instrText>
      </w:r>
      <w:r>
        <w:rPr>
          <w:rFonts w:ascii="Trebuchet MS" w:hAnsi="Trebuchet MS"/>
          <w:sz w:val="28"/>
          <w:szCs w:val="28"/>
        </w:rPr>
        <w:instrText>"</w:instrText>
      </w:r>
      <w:r>
        <w:rPr>
          <w:rFonts w:ascii="Trebuchet MS" w:hAnsi="Trebuchet MS"/>
          <w:sz w:val="28"/>
          <w:szCs w:val="28"/>
        </w:rPr>
        <w:instrText>"</w:instrText>
      </w:r>
      <w:r>
        <w:rPr>
          <w:rFonts w:ascii="Trebuchet MS" w:hAnsi="Trebuchet MS"/>
          <w:sz w:val="28"/>
          <w:szCs w:val="28"/>
        </w:rPr>
        <w:instrText xml:space="preserve"> &lt;&gt; "" "Pharmacy Tech Objectives</w:instrText>
      </w:r>
    </w:p>
    <w:p w:rsidR="00AB0450" w:rsidP="007F2F81">
      <w:pPr>
        <w:rPr>
          <w:rFonts w:ascii="Trebuchet MS" w:hAnsi="Trebuchet MS"/>
          <w:sz w:val="24"/>
          <w:szCs w:val="24"/>
        </w:rPr>
      </w:pPr>
      <w:r>
        <w:rPr>
          <w:rFonts w:ascii="Trebuchet MS" w:hAnsi="Trebuchet MS"/>
          <w:sz w:val="24"/>
          <w:szCs w:val="24"/>
        </w:rPr>
        <w:fldChar w:fldCharType="begin"/>
      </w:r>
      <w:r>
        <w:rPr>
          <w:rFonts w:ascii="Trebuchet MS" w:hAnsi="Trebuchet MS"/>
          <w:sz w:val="24"/>
          <w:szCs w:val="24"/>
        </w:rPr>
        <w:instrText xml:space="preserve"> MERGEFIELD PharmTechObjectives </w:instrText>
      </w:r>
      <w:r>
        <w:rPr>
          <w:rFonts w:ascii="Trebuchet MS" w:hAnsi="Trebuchet MS"/>
          <w:sz w:val="24"/>
          <w:szCs w:val="24"/>
        </w:rPr>
        <w:fldChar w:fldCharType="separate"/>
      </w:r>
      <w:r w:rsidR="003319AB">
        <w:rPr>
          <w:rFonts w:ascii="Trebuchet MS" w:hAnsi="Trebuchet MS"/>
          <w:noProof/>
          <w:sz w:val="24"/>
          <w:szCs w:val="24"/>
        </w:rPr>
        <w:instrText>«PharmTechObjectives»</w:instrText>
      </w:r>
      <w:r>
        <w:rPr>
          <w:rFonts w:ascii="Trebuchet MS" w:hAnsi="Trebuchet MS"/>
          <w:sz w:val="24"/>
          <w:szCs w:val="24"/>
        </w:rPr>
        <w:fldChar w:fldCharType="end"/>
      </w:r>
    </w:p>
    <w:p w:rsidR="00AB0450" w:rsidRPr="00AB0450" w:rsidP="007F2F81">
      <w:pPr>
        <w:rPr>
          <w:rFonts w:ascii="Trebuchet MS" w:hAnsi="Trebuchet MS"/>
          <w:sz w:val="28"/>
          <w:szCs w:val="28"/>
        </w:rPr>
      </w:pPr>
    </w:p>
    <w:p w:rsidR="003319AB" w:rsidP="007F2F81">
      <w:pPr>
        <w:rPr>
          <w:rFonts w:ascii="Trebuchet MS" w:hAnsi="Trebuchet MS"/>
          <w:noProof/>
          <w:sz w:val="28"/>
          <w:szCs w:val="28"/>
        </w:rPr>
      </w:pPr>
      <w:r>
        <w:rPr>
          <w:rFonts w:ascii="Trebuchet MS" w:hAnsi="Trebuchet MS"/>
          <w:sz w:val="28"/>
          <w:szCs w:val="28"/>
        </w:rPr>
        <w:instrText xml:space="preserve">" "" </w:instrText>
      </w:r>
      <w:r>
        <w:rPr>
          <w:rFonts w:ascii="Trebuchet MS" w:hAnsi="Trebuchet MS"/>
          <w:sz w:val="28"/>
          <w:szCs w:val="28"/>
        </w:rPr>
        <w:fldChar w:fldCharType="separate"/>
      </w:r>
      <w:r>
        <w:rPr>
          <w:rFonts w:ascii="Trebuchet MS" w:hAnsi="Trebuchet MS"/>
          <w:sz w:val="28"/>
          <w:szCs w:val="28"/>
        </w:rPr>
        <w:fldChar w:fldCharType="end"/>
      </w:r>
    </w:p>
    <w:p w:rsidR="00563110" w:rsidRPr="00563110" w:rsidP="00563110">
      <w:pPr>
        <w:rPr>
          <w:rFonts w:ascii="Trebuchet MS" w:hAnsi="Trebuchet MS"/>
          <w:sz w:val="24"/>
          <w:szCs w:val="24"/>
        </w:rPr>
      </w:pPr>
      <w:r>
        <w:rPr>
          <w:rFonts w:ascii="Trebuchet MS" w:hAnsi="Trebuchet MS"/>
          <w:noProof/>
          <w:sz w:val="24"/>
          <w:szCs w:val="24"/>
        </w:rPr>
        <w:drawing>
          <wp:anchor distT="0" distB="0" distL="114300" distR="114300" simplePos="0" relativeHeight="251659264" behindDoc="0" locked="0" layoutInCell="1" allowOverlap="1">
            <wp:simplePos x="0" y="0"/>
            <wp:positionH relativeFrom="column">
              <wp:posOffset>-2540</wp:posOffset>
            </wp:positionH>
            <wp:positionV relativeFrom="paragraph">
              <wp:posOffset>42670</wp:posOffset>
            </wp:positionV>
            <wp:extent cx="1461135" cy="1003935"/>
            <wp:effectExtent l="0" t="0" r="0" b="0"/>
            <wp:wrapSquare wrapText="bothSides"/>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xmlns:r="http://schemas.openxmlformats.org/officeDocument/2006/relationships" r:embed="rId4"/>
                    <a:stretch>
                      <a:fillRect/>
                    </a:stretch>
                  </pic:blipFill>
                  <pic:spPr>
                    <a:xfrm>
                      <a:off x="0" y="0"/>
                      <a:ext cx="1461135" cy="1003935"/>
                    </a:xfrm>
                    <a:prstGeom prst="rect">
                      <a:avLst/>
                    </a:prstGeom>
                  </pic:spPr>
                </pic:pic>
              </a:graphicData>
            </a:graphic>
          </wp:anchor>
        </w:drawing>
      </w:r>
      <w:r w:rsidRPr="00563110">
        <w:rPr>
          <w:rFonts w:ascii="Trebuchet MS" w:hAnsi="Trebuchet MS"/>
          <w:sz w:val="24"/>
          <w:szCs w:val="24"/>
        </w:rPr>
        <w:t>In support of improving patient care, Thomas Jefferson University is jointly accredited by the Accreditation Council for Continuing Medical Education (ACCME), the Accreditation Council for Pharmacy Education (ACPE), and the American Nurses Credentialing Center (ANCC), to provide continuing education for the healthcare team.</w:t>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11.50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Physicians: This educational activity is designated for a maximum of </w:instrText>
      </w:r>
      <w:r w:rsidRPr="00563110">
        <w:rPr>
          <w:rFonts w:ascii="Trebuchet MS" w:hAnsi="Trebuchet MS"/>
          <w:sz w:val="24"/>
          <w:szCs w:val="24"/>
        </w:rPr>
        <w:instrText>11.50</w:instrText>
      </w:r>
      <w:r w:rsidRPr="00563110">
        <w:rPr>
          <w:rFonts w:ascii="Trebuchet MS" w:hAnsi="Trebuchet MS"/>
          <w:sz w:val="24"/>
          <w:szCs w:val="24"/>
        </w:rPr>
        <w:instrText xml:space="preserve"> </w:instrText>
      </w:r>
      <w:r w:rsidRPr="00563110">
        <w:rPr>
          <w:rFonts w:ascii="Trebuchet MS" w:hAnsi="Trebuchet MS"/>
          <w:i/>
          <w:iCs/>
          <w:sz w:val="24"/>
          <w:szCs w:val="24"/>
        </w:rPr>
        <w:instrText>AMA PRA Category 1 Credit(s)</w:instrText>
      </w:r>
      <w:r w:rsidRPr="00563110">
        <w:rPr>
          <w:rFonts w:ascii="Trebuchet MS" w:hAnsi="Trebuchet MS"/>
          <w:sz w:val="24"/>
          <w:szCs w:val="24"/>
        </w:rPr>
        <w:instrText xml:space="preserve">™. Physicians should claim only the credit commensurate with the extent of their participation in the activity."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Physicians: This educational activity is designated for a maximum of </w:t>
      </w:r>
      <w:r w:rsidRPr="00563110">
        <w:rPr>
          <w:rFonts w:ascii="Trebuchet MS" w:hAnsi="Trebuchet MS"/>
          <w:sz w:val="24"/>
          <w:szCs w:val="24"/>
        </w:rPr>
        <w:t>11.50</w:t>
      </w:r>
      <w:r w:rsidRPr="00563110">
        <w:rPr>
          <w:rFonts w:ascii="Trebuchet MS" w:hAnsi="Trebuchet MS"/>
          <w:sz w:val="24"/>
          <w:szCs w:val="24"/>
        </w:rPr>
        <w:t xml:space="preserve"> </w:t>
      </w:r>
      <w:r w:rsidRPr="00563110">
        <w:rPr>
          <w:rFonts w:ascii="Trebuchet MS" w:hAnsi="Trebuchet MS"/>
          <w:i/>
          <w:iCs/>
          <w:sz w:val="24"/>
          <w:szCs w:val="24"/>
        </w:rPr>
        <w:t>AMA PRA Category 1 Credit(s)</w:t>
      </w:r>
      <w:r w:rsidRPr="00563110">
        <w:rPr>
          <w:rFonts w:ascii="Trebuchet MS" w:hAnsi="Trebuchet MS"/>
          <w:sz w:val="24"/>
          <w:szCs w:val="24"/>
        </w:rPr>
        <w:t>™. Physicians should claim only the credit commensurate with the extent of their participation in the activity.</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6.50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Nurses: This activity awards </w:instrText>
      </w:r>
      <w:r w:rsidRPr="00563110">
        <w:rPr>
          <w:rFonts w:ascii="Trebuchet MS" w:hAnsi="Trebuchet MS"/>
          <w:sz w:val="24"/>
          <w:szCs w:val="24"/>
        </w:rPr>
        <w:instrText>6.50</w:instrText>
      </w:r>
      <w:r w:rsidRPr="00563110">
        <w:rPr>
          <w:rFonts w:ascii="Trebuchet MS" w:hAnsi="Trebuchet MS"/>
          <w:sz w:val="24"/>
          <w:szCs w:val="24"/>
        </w:rPr>
        <w:instrText xml:space="preserve"> nursing contact hour(s)."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Nurses: This activity awards </w:t>
      </w:r>
      <w:r w:rsidRPr="00563110">
        <w:rPr>
          <w:rFonts w:ascii="Trebuchet MS" w:hAnsi="Trebuchet MS"/>
          <w:sz w:val="24"/>
          <w:szCs w:val="24"/>
        </w:rPr>
        <w:t>6.50</w:t>
      </w:r>
      <w:r w:rsidRPr="00563110">
        <w:rPr>
          <w:rFonts w:ascii="Trebuchet MS" w:hAnsi="Trebuchet MS"/>
          <w:sz w:val="24"/>
          <w:szCs w:val="24"/>
        </w:rPr>
        <w:t xml:space="preserve"> nursing contact hour(s).</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0.00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Pharmacists: This knowledge-based continuing education activity is designated for </w:instrText>
      </w:r>
      <w:r w:rsidRPr="00563110">
        <w:rPr>
          <w:rFonts w:ascii="Trebuchet MS" w:hAnsi="Trebuchet MS"/>
          <w:sz w:val="24"/>
          <w:szCs w:val="24"/>
        </w:rPr>
        <w:fldChar w:fldCharType="begin"/>
      </w:r>
      <w:r w:rsidRPr="00563110">
        <w:rPr>
          <w:rFonts w:ascii="Trebuchet MS" w:hAnsi="Trebuchet MS"/>
          <w:sz w:val="24"/>
          <w:szCs w:val="24"/>
        </w:rPr>
        <w:instrText xml:space="preserve"> MERGEFIELD ACPEHoursMax \# 0.00#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instrText xml:space="preserve"> contact hour(s) of continuing education credit. JA# 390174</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Credits will be uploaded to CPE Monitor within 60 days following the completion of this activity.</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This statement contains information provided to NABP from the Accreditation Council for Pharmacy Education (ACPE) via CPE Monitor®. ACPE policy states paper and/or electronic statements of credit may no longer be distributed directly to learners as proof of ACPE credit. The official record of credit may be located in the learner’s e-profile in CPE Monitor®." ""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0.00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Pr>
          <w:rFonts w:ascii="Trebuchet MS" w:hAnsi="Trebuchet MS"/>
          <w:noProof/>
          <w:sz w:val="24"/>
          <w:szCs w:val="24"/>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wp:posOffset>
            </wp:positionV>
            <wp:extent cx="1386590" cy="664568"/>
            <wp:effectExtent l="0" t="0" r="0" b="0"/>
            <wp:wrapSquare wrapText="bothSides"/>
            <wp:docPr id="3" name="Picture 3"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APA"/>
                    <pic:cNvPicPr/>
                  </pic:nvPicPr>
                  <pic:blipFill rotWithShape="1">
                    <a:blip xmlns:r="http://schemas.openxmlformats.org/officeDocument/2006/relationships" r:embed="rId5"/>
                    <a:srcRect t="29627" b="33346"/>
                    <a:stretch/>
                  </pic:blipFill>
                  <pic:spPr bwMode="auto">
                    <a:xfrm>
                      <a:off x="0" y="0"/>
                      <a:ext cx="1386590" cy="664568"/>
                    </a:xfrm>
                    <a:prstGeom prst="rect">
                      <a:avLst/>
                    </a:prstGeom>
                    <a:ln>
                      <a:noFill/>
                    </a:ln>
                    <a:extLst>
                      <a:ext uri="{53640926-AAD7-44D8-BBD7-CCE9431645EC}">
                        <a14:shadowObscured xmlns:a14="http://schemas.microsoft.com/office/drawing/2010/main"/>
                      </a:ext>
                    </a:extLst>
                  </pic:spPr>
                </pic:pic>
              </a:graphicData>
            </a:graphic>
          </wp:anchor>
        </w:drawing>
      </w:r>
      <w:r w:rsidRPr="00563110">
        <w:rPr>
          <w:rFonts w:ascii="Trebuchet MS" w:hAnsi="Trebuchet MS"/>
          <w:sz w:val="24"/>
          <w:szCs w:val="24"/>
        </w:rPr>
        <w:instrText xml:space="preserve">Physician Assistants: Thomas Jefferson University has been authorized by the American Academy of PAs (AAPA) to award AAPA Category 1 CME credit for activities planned in accordance with AAPA CME Criteria. This activity is designated for </w:instrText>
      </w:r>
      <w:r w:rsidRPr="00563110">
        <w:rPr>
          <w:rFonts w:ascii="Trebuchet MS" w:hAnsi="Trebuchet MS"/>
          <w:sz w:val="24"/>
          <w:szCs w:val="24"/>
        </w:rPr>
        <w:fldChar w:fldCharType="begin"/>
      </w:r>
      <w:r w:rsidRPr="00563110">
        <w:rPr>
          <w:rFonts w:ascii="Trebuchet MS" w:hAnsi="Trebuchet MS"/>
          <w:sz w:val="24"/>
          <w:szCs w:val="24"/>
        </w:rPr>
        <w:instrText xml:space="preserve"> MERGEFIELD AAPAHoursMax \# 0.00#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instrText xml:space="preserve"> AAPA Category 1 CME credit(s). PAs should only claim credit commensurate with the extent of their participation." ""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0.00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Certified Registered Dieticians: This activity awards </w:instrText>
      </w:r>
      <w:r w:rsidRPr="00563110">
        <w:rPr>
          <w:rFonts w:ascii="Trebuchet MS" w:hAnsi="Trebuchet MS"/>
          <w:sz w:val="24"/>
          <w:szCs w:val="24"/>
        </w:rPr>
        <w:fldChar w:fldCharType="begin"/>
      </w:r>
      <w:r w:rsidRPr="00563110">
        <w:rPr>
          <w:rFonts w:ascii="Trebuchet MS" w:hAnsi="Trebuchet MS"/>
          <w:sz w:val="24"/>
          <w:szCs w:val="24"/>
        </w:rPr>
        <w:instrText xml:space="preserve"> MERGEFIELD CDRHoursMax \# 0.00#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instrText xml:space="preserve"> credit(s)." ""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0.00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Psychologists: The activity awards </w:instrText>
      </w:r>
      <w:r w:rsidRPr="00563110">
        <w:rPr>
          <w:rFonts w:ascii="Trebuchet MS" w:hAnsi="Trebuchet MS"/>
          <w:sz w:val="24"/>
          <w:szCs w:val="24"/>
        </w:rPr>
        <w:fldChar w:fldCharType="begin"/>
      </w:r>
      <w:r w:rsidRPr="00563110">
        <w:rPr>
          <w:rFonts w:ascii="Trebuchet MS" w:hAnsi="Trebuchet MS"/>
          <w:sz w:val="24"/>
          <w:szCs w:val="24"/>
        </w:rPr>
        <w:instrText xml:space="preserve"> MERGEFIELD APAHoursMax \# 0.00#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instrText xml:space="preserve"> credit(s)." ""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4.00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Nursing Pharmacology Credit: This educational activity offers </w:instrText>
      </w:r>
      <w:r w:rsidRPr="00563110">
        <w:rPr>
          <w:rFonts w:ascii="Trebuchet MS" w:hAnsi="Trebuchet MS"/>
          <w:sz w:val="24"/>
          <w:szCs w:val="24"/>
        </w:rPr>
        <w:instrText>4.00</w:instrText>
      </w:r>
      <w:r w:rsidRPr="00563110">
        <w:rPr>
          <w:rFonts w:ascii="Trebuchet MS" w:hAnsi="Trebuchet MS"/>
          <w:sz w:val="24"/>
          <w:szCs w:val="24"/>
        </w:rPr>
        <w:instrText xml:space="preserve"> nursing pharmacology credit(s)."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Nursing Pharmacology Credit: This educational activity offers </w:t>
      </w:r>
      <w:r w:rsidRPr="00563110">
        <w:rPr>
          <w:rFonts w:ascii="Trebuchet MS" w:hAnsi="Trebuchet MS"/>
          <w:sz w:val="24"/>
          <w:szCs w:val="24"/>
        </w:rPr>
        <w:t>4.00</w:t>
      </w:r>
      <w:r w:rsidRPr="00563110">
        <w:rPr>
          <w:rFonts w:ascii="Trebuchet MS" w:hAnsi="Trebuchet MS"/>
          <w:sz w:val="24"/>
          <w:szCs w:val="24"/>
        </w:rPr>
        <w:t xml:space="preserve"> nursing pharmacology credit(s).</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2.50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99211A" w:rsidRPr="0099211A" w:rsidP="003319AB">
      <w:pPr>
        <w:rPr>
          <w:rFonts w:ascii="Trebuchet MS" w:hAnsi="Trebuchet MS"/>
          <w:sz w:val="24"/>
          <w:szCs w:val="24"/>
        </w:rPr>
      </w:pPr>
      <w:r w:rsidRPr="00563110">
        <w:rPr>
          <w:rFonts w:ascii="Trebuchet MS" w:hAnsi="Trebuchet MS"/>
          <w:sz w:val="24"/>
          <w:szCs w:val="24"/>
        </w:rPr>
        <w:instrText xml:space="preserve">PA Patient Safety and Risk Credit: The educational activity offers </w:instrText>
      </w:r>
      <w:r w:rsidRPr="00563110">
        <w:rPr>
          <w:rFonts w:ascii="Trebuchet MS" w:hAnsi="Trebuchet MS"/>
          <w:sz w:val="24"/>
          <w:szCs w:val="24"/>
        </w:rPr>
        <w:instrText>2.50</w:instrText>
      </w:r>
      <w:r w:rsidRPr="00563110">
        <w:rPr>
          <w:rFonts w:ascii="Trebuchet MS" w:hAnsi="Trebuchet MS"/>
          <w:sz w:val="24"/>
          <w:szCs w:val="24"/>
        </w:rPr>
        <w:instrText xml:space="preserve"> PA Patient Safety and Risk Credit(s)."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3319AB">
      <w:pPr>
        <w:rPr>
          <w:rFonts w:ascii="Trebuchet MS" w:hAnsi="Trebuchet MS"/>
          <w:sz w:val="24"/>
          <w:szCs w:val="24"/>
        </w:rPr>
      </w:pPr>
      <w:r w:rsidRPr="00563110">
        <w:rPr>
          <w:rFonts w:ascii="Trebuchet MS" w:hAnsi="Trebuchet MS"/>
          <w:sz w:val="24"/>
          <w:szCs w:val="24"/>
        </w:rPr>
        <w:t xml:space="preserve">PA Patient Safety and Risk Credit: The educational activity offers </w:t>
      </w:r>
      <w:r w:rsidRPr="00563110">
        <w:rPr>
          <w:rFonts w:ascii="Trebuchet MS" w:hAnsi="Trebuchet MS"/>
          <w:sz w:val="24"/>
          <w:szCs w:val="24"/>
        </w:rPr>
        <w:t>2.50</w:t>
      </w:r>
      <w:r w:rsidRPr="00563110">
        <w:rPr>
          <w:rFonts w:ascii="Trebuchet MS" w:hAnsi="Trebuchet MS"/>
          <w:sz w:val="24"/>
          <w:szCs w:val="24"/>
        </w:rPr>
        <w:t xml:space="preserve"> PA Patient Safety and Risk Credit(s).</w:t>
      </w:r>
      <w:r w:rsidRPr="00563110">
        <w:rPr>
          <w:rFonts w:ascii="Trebuchet MS" w:hAnsi="Trebuchet MS"/>
          <w:sz w:val="24"/>
          <w:szCs w:val="24"/>
        </w:rPr>
        <w:fldChar w:fldCharType="end"/>
      </w:r>
    </w:p>
    <w:p w:rsidR="0099211A" w:rsidRPr="00835155" w:rsidP="007F2F81">
      <w:pPr>
        <w:rPr>
          <w:rFonts w:ascii="Trebuchet MS" w:hAnsi="Trebuchet MS"/>
          <w:sz w:val="36"/>
          <w:szCs w:val="36"/>
        </w:rPr>
      </w:pPr>
    </w:p>
    <w:p w:rsidR="00E514FE" w:rsidP="007F2F81">
      <w:pPr>
        <w:rPr>
          <w:rFonts w:ascii="Trebuchet MS" w:hAnsi="Trebuchet MS"/>
          <w:sz w:val="36"/>
          <w:szCs w:val="36"/>
        </w:rPr>
      </w:pPr>
      <w:r>
        <w:rPr>
          <w:rFonts w:ascii="Trebuchet MS" w:hAnsi="Trebuchet MS"/>
          <w:sz w:val="36"/>
          <w:szCs w:val="36"/>
        </w:rPr>
        <w:t>February 3, 2023 at 7:00 AM</w:t>
      </w:r>
      <w:r>
        <w:rPr>
          <w:rFonts w:ascii="Trebuchet MS" w:hAnsi="Trebuchet MS"/>
          <w:sz w:val="36"/>
          <w:szCs w:val="36"/>
        </w:rPr>
        <w:fldChar w:fldCharType="begin"/>
      </w:r>
      <w:r>
        <w:rPr>
          <w:rFonts w:ascii="Trebuchet MS" w:hAnsi="Trebuchet MS"/>
          <w:sz w:val="36"/>
          <w:szCs w:val="36"/>
        </w:rPr>
        <w:instrText xml:space="preserve"> IF </w:instrText>
      </w:r>
      <w:r>
        <w:rPr>
          <w:rFonts w:ascii="Trebuchet MS" w:hAnsi="Trebuchet MS"/>
          <w:sz w:val="36"/>
          <w:szCs w:val="36"/>
        </w:rPr>
        <w:instrText>"</w:instrText>
      </w:r>
      <w:r>
        <w:rPr>
          <w:rFonts w:ascii="Trebuchet MS" w:hAnsi="Trebuchet MS"/>
          <w:sz w:val="36"/>
          <w:szCs w:val="36"/>
        </w:rPr>
        <w:instrText>Jefferson Alumni Hall</w:instrText>
      </w:r>
      <w:r>
        <w:rPr>
          <w:rFonts w:ascii="Trebuchet MS" w:hAnsi="Trebuchet MS"/>
          <w:sz w:val="36"/>
          <w:szCs w:val="36"/>
        </w:rPr>
        <w:instrText>"</w:instrText>
      </w:r>
      <w:r>
        <w:rPr>
          <w:rFonts w:ascii="Trebuchet MS" w:hAnsi="Trebuchet MS"/>
          <w:sz w:val="36"/>
          <w:szCs w:val="36"/>
        </w:rPr>
        <w:instrText xml:space="preserve"> &lt;&gt; "" "</w:instrText>
      </w:r>
    </w:p>
    <w:p w:rsidR="003319AB" w:rsidP="007F2F81">
      <w:pPr>
        <w:rPr>
          <w:rFonts w:ascii="Trebuchet MS" w:hAnsi="Trebuchet MS"/>
          <w:noProof/>
          <w:sz w:val="36"/>
          <w:szCs w:val="36"/>
        </w:rPr>
      </w:pPr>
      <w:r>
        <w:rPr>
          <w:rFonts w:ascii="Trebuchet MS" w:hAnsi="Trebuchet MS"/>
          <w:sz w:val="36"/>
          <w:szCs w:val="36"/>
        </w:rPr>
        <w:instrText>Jefferson Alumni Hall</w:instrText>
      </w:r>
      <w:r>
        <w:rPr>
          <w:rFonts w:ascii="Trebuchet MS" w:hAnsi="Trebuchet MS"/>
          <w:sz w:val="36"/>
          <w:szCs w:val="36"/>
        </w:rPr>
        <w:instrText xml:space="preserve">" "" </w:instrText>
      </w:r>
      <w:r>
        <w:rPr>
          <w:rFonts w:ascii="Trebuchet MS" w:hAnsi="Trebuchet MS"/>
          <w:sz w:val="36"/>
          <w:szCs w:val="36"/>
        </w:rPr>
        <w:fldChar w:fldCharType="separate"/>
      </w:r>
    </w:p>
    <w:p w:rsidR="00E514FE" w:rsidP="007F2F81">
      <w:pPr>
        <w:rPr>
          <w:rFonts w:ascii="Trebuchet MS" w:hAnsi="Trebuchet MS"/>
          <w:sz w:val="36"/>
          <w:szCs w:val="36"/>
        </w:rPr>
      </w:pPr>
      <w:r>
        <w:rPr>
          <w:rFonts w:ascii="Trebuchet MS" w:hAnsi="Trebuchet MS"/>
          <w:sz w:val="36"/>
          <w:szCs w:val="36"/>
        </w:rPr>
        <w:t>Jefferson Alumni Hall</w:t>
      </w:r>
      <w:r>
        <w:rPr>
          <w:rFonts w:ascii="Trebuchet MS" w:hAnsi="Trebuchet MS"/>
          <w:sz w:val="36"/>
          <w:szCs w:val="36"/>
        </w:rPr>
        <w:fldChar w:fldCharType="end"/>
      </w:r>
    </w:p>
    <w:p w:rsidR="007F2F81" w:rsidRPr="00835155" w:rsidP="007F2F81">
      <w:pPr>
        <w:rPr>
          <w:rFonts w:ascii="Trebuchet MS" w:hAnsi="Trebuchet MS"/>
          <w:sz w:val="36"/>
          <w:szCs w:val="36"/>
        </w:rPr>
      </w:pPr>
    </w:p>
    <w:p w:rsidR="007F2F81" w:rsidRPr="00835155" w:rsidP="007F2F81">
      <w:pPr>
        <w:rPr>
          <w:rFonts w:ascii="Trebuchet MS" w:hAnsi="Trebuchet MS"/>
          <w:sz w:val="36"/>
          <w:szCs w:val="36"/>
        </w:rPr>
      </w:pPr>
    </w:p>
    <w:p w:rsidR="007F2F81" w:rsidRPr="00835155" w:rsidP="007F2F81">
      <w:pPr>
        <w:rPr>
          <w:rFonts w:ascii="Trebuchet MS" w:hAnsi="Trebuchet MS"/>
          <w:sz w:val="36"/>
          <w:szCs w:val="36"/>
        </w:rPr>
      </w:pPr>
      <w:r w:rsidRPr="00835155">
        <w:rPr>
          <w:rFonts w:ascii="Trebuchet MS" w:hAnsi="Trebuchet MS"/>
          <w:sz w:val="36"/>
          <w:szCs w:val="36"/>
        </w:rPr>
        <w:t xml:space="preserve">For more information, </w:t>
      </w:r>
    </w:p>
    <w:p w:rsidR="007C3E45" w:rsidRPr="00835155" w:rsidP="007F2F81">
      <w:pPr>
        <w:rPr>
          <w:rFonts w:ascii="Trebuchet MS" w:hAnsi="Trebuchet MS"/>
          <w:sz w:val="36"/>
          <w:szCs w:val="36"/>
        </w:rPr>
      </w:pPr>
      <w:r w:rsidRPr="00835155">
        <w:rPr>
          <w:rFonts w:ascii="Trebuchet MS" w:hAnsi="Trebuchet MS"/>
          <w:sz w:val="36"/>
          <w:szCs w:val="36"/>
        </w:rPr>
        <w:t xml:space="preserve">call </w:t>
      </w:r>
      <w:r w:rsidRPr="00E86ED8" w:rsidR="00E86ED8">
        <w:rPr>
          <w:rFonts w:ascii="Trebuchet MS" w:hAnsi="Trebuchet MS"/>
          <w:sz w:val="36"/>
          <w:szCs w:val="36"/>
        </w:rPr>
        <w:t>(215) 955-6992</w:t>
      </w:r>
      <w:r w:rsidR="00E86ED8">
        <w:rPr>
          <w:rFonts w:ascii="Trebuchet MS" w:hAnsi="Trebuchet MS"/>
          <w:sz w:val="36"/>
          <w:szCs w:val="36"/>
        </w:rPr>
        <w:t xml:space="preserve"> or toll free at </w:t>
      </w:r>
      <w:r w:rsidRPr="00E86ED8" w:rsidR="00E86ED8">
        <w:rPr>
          <w:rFonts w:ascii="Trebuchet MS" w:hAnsi="Trebuchet MS"/>
          <w:sz w:val="36"/>
          <w:szCs w:val="36"/>
        </w:rPr>
        <w:t>1-877-JEFF-CPD</w:t>
      </w:r>
    </w:p>
    <w:sectPr w:rsidSect="00AA7D29">
      <w:headerReference w:type="default" r:id="rId6"/>
      <w:headerReference w:type="first" r:id="rId7"/>
      <w:type w:val="continuous"/>
      <w:pgSz w:w="12240" w:h="15840"/>
      <w:pgMar w:top="2160" w:right="1440" w:bottom="907" w:left="1627" w:header="1440" w:footer="547"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Bold">
    <w:altName w:val="Trebuchet MS"/>
    <w:panose1 w:val="020B07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D29">
    <w:pPr>
      <w:pStyle w:val="Header"/>
    </w:pPr>
    <w:r>
      <w:rPr>
        <w:noProof/>
      </w:rPr>
      <w:drawing>
        <wp:anchor distT="0" distB="0" distL="114300" distR="114300" simplePos="0" relativeHeight="251659264" behindDoc="1" locked="0" layoutInCell="1" allowOverlap="1">
          <wp:simplePos x="0" y="0"/>
          <wp:positionH relativeFrom="column">
            <wp:posOffset>-1026795</wp:posOffset>
          </wp:positionH>
          <wp:positionV relativeFrom="paragraph">
            <wp:posOffset>-906717</wp:posOffset>
          </wp:positionV>
          <wp:extent cx="7772366" cy="10058400"/>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xmlns:r="http://schemas.openxmlformats.org/officeDocument/2006/relationships" r:embed="rId1"/>
                  <a:stretch>
                    <a:fillRect/>
                  </a:stretch>
                </pic:blipFill>
                <pic:spPr>
                  <a:xfrm>
                    <a:off x="0" y="0"/>
                    <a:ext cx="7772366" cy="10058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D29">
    <w:pPr>
      <w:pStyle w:val="Header"/>
    </w:pPr>
    <w:r>
      <w:rPr>
        <w:noProof/>
      </w:rPr>
      <w:drawing>
        <wp:anchor distT="0" distB="0" distL="114300" distR="114300" simplePos="0" relativeHeight="251658240" behindDoc="1" locked="0" layoutInCell="1" allowOverlap="1">
          <wp:simplePos x="0" y="0"/>
          <wp:positionH relativeFrom="column">
            <wp:posOffset>-1026826</wp:posOffset>
          </wp:positionH>
          <wp:positionV relativeFrom="paragraph">
            <wp:posOffset>-914400</wp:posOffset>
          </wp:positionV>
          <wp:extent cx="7772366" cy="1005840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xmlns:r="http://schemas.openxmlformats.org/officeDocument/2006/relationships" r:embed="rId1"/>
                  <a:stretch>
                    <a:fillRect/>
                  </a:stretch>
                </pic:blipFill>
                <pic:spPr>
                  <a:xfrm>
                    <a:off x="0" y="0"/>
                    <a:ext cx="7772366"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81F"/>
    <w:rPr>
      <w:rFonts w:ascii="Georgia" w:hAnsi="Georgia"/>
      <w:sz w:val="20"/>
      <w:szCs w:val="20"/>
    </w:rPr>
  </w:style>
  <w:style w:type="paragraph" w:styleId="Heading1">
    <w:name w:val="heading 1"/>
    <w:basedOn w:val="Normal"/>
    <w:next w:val="Normal"/>
    <w:link w:val="Heading1Char"/>
    <w:autoRedefine/>
    <w:uiPriority w:val="9"/>
    <w:qFormat/>
    <w:rsid w:val="00D8581F"/>
    <w:pPr>
      <w:keepNext/>
      <w:keepLines/>
      <w:spacing w:before="480"/>
      <w:outlineLvl w:val="0"/>
    </w:pPr>
    <w:rPr>
      <w:rFonts w:ascii="Trebuchet MS Bold" w:hAnsi="Trebuchet MS Bold" w:eastAsiaTheme="majorEastAsia" w:cstheme="majorBidi"/>
      <w:bCs/>
      <w:color w:val="345A8A" w:themeColor="accent1" w:themeShade="B5"/>
      <w:sz w:val="32"/>
      <w:szCs w:val="32"/>
    </w:rPr>
  </w:style>
  <w:style w:type="paragraph" w:styleId="Heading2">
    <w:name w:val="heading 2"/>
    <w:basedOn w:val="Heading1"/>
    <w:next w:val="Normal"/>
    <w:link w:val="Heading2Char"/>
    <w:uiPriority w:val="9"/>
    <w:semiHidden/>
    <w:unhideWhenUsed/>
    <w:qFormat/>
    <w:rsid w:val="00D8581F"/>
    <w:pPr>
      <w:spacing w:before="200"/>
      <w:outlineLvl w:val="1"/>
    </w:pPr>
    <w:rPr>
      <w:rFonts w:asciiTheme="majorHAnsi" w:hAnsiTheme="majorHAns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81F"/>
    <w:rPr>
      <w:rFonts w:ascii="Trebuchet MS Bold" w:hAnsi="Trebuchet MS Bold" w:eastAsiaTheme="majorEastAsia" w:cstheme="majorBidi"/>
      <w:bCs/>
      <w:color w:val="345A8A" w:themeColor="accent1" w:themeShade="B5"/>
      <w:sz w:val="32"/>
      <w:szCs w:val="32"/>
    </w:rPr>
  </w:style>
  <w:style w:type="character" w:customStyle="1" w:styleId="Heading2Char">
    <w:name w:val="Heading 2 Char"/>
    <w:basedOn w:val="DefaultParagraphFont"/>
    <w:link w:val="Heading2"/>
    <w:uiPriority w:val="9"/>
    <w:semiHidden/>
    <w:rsid w:val="00D8581F"/>
    <w:rPr>
      <w:rFonts w:asciiTheme="majorHAnsi" w:eastAsiaTheme="majorEastAsia" w:hAnsiTheme="majorHAnsi" w:cstheme="majorBidi"/>
      <w:b/>
      <w:color w:val="4F81BD" w:themeColor="accent1"/>
      <w:sz w:val="26"/>
      <w:szCs w:val="26"/>
    </w:rPr>
  </w:style>
  <w:style w:type="paragraph" w:styleId="Header">
    <w:name w:val="header"/>
    <w:basedOn w:val="Normal"/>
    <w:link w:val="HeaderChar"/>
    <w:uiPriority w:val="99"/>
    <w:unhideWhenUsed/>
    <w:rsid w:val="00835155"/>
    <w:pPr>
      <w:tabs>
        <w:tab w:val="center" w:pos="4320"/>
        <w:tab w:val="right" w:pos="8640"/>
      </w:tabs>
    </w:pPr>
  </w:style>
  <w:style w:type="character" w:customStyle="1" w:styleId="HeaderChar">
    <w:name w:val="Header Char"/>
    <w:basedOn w:val="DefaultParagraphFont"/>
    <w:link w:val="Header"/>
    <w:uiPriority w:val="99"/>
    <w:rsid w:val="00835155"/>
    <w:rPr>
      <w:rFonts w:ascii="Georgia" w:hAnsi="Georgia"/>
      <w:sz w:val="20"/>
      <w:szCs w:val="20"/>
    </w:rPr>
  </w:style>
  <w:style w:type="paragraph" w:styleId="Footer">
    <w:name w:val="footer"/>
    <w:basedOn w:val="Normal"/>
    <w:link w:val="FooterChar"/>
    <w:uiPriority w:val="99"/>
    <w:unhideWhenUsed/>
    <w:rsid w:val="00835155"/>
    <w:pPr>
      <w:tabs>
        <w:tab w:val="center" w:pos="4320"/>
        <w:tab w:val="right" w:pos="8640"/>
      </w:tabs>
    </w:pPr>
  </w:style>
  <w:style w:type="character" w:customStyle="1" w:styleId="FooterChar">
    <w:name w:val="Footer Char"/>
    <w:basedOn w:val="DefaultParagraphFont"/>
    <w:link w:val="Footer"/>
    <w:uiPriority w:val="99"/>
    <w:rsid w:val="00835155"/>
    <w:rPr>
      <w:rFonts w:ascii="Georgia" w:hAnsi="Georgia"/>
      <w:sz w:val="20"/>
      <w:szCs w:val="20"/>
    </w:rPr>
  </w:style>
  <w:style w:type="paragraph" w:styleId="BalloonText">
    <w:name w:val="Balloon Text"/>
    <w:basedOn w:val="Normal"/>
    <w:link w:val="BalloonTextChar"/>
    <w:uiPriority w:val="99"/>
    <w:semiHidden/>
    <w:unhideWhenUsed/>
    <w:rsid w:val="00835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155"/>
    <w:rPr>
      <w:rFonts w:ascii="Lucida Grande" w:hAnsi="Lucida Grande" w:cs="Lucida Grande"/>
      <w:sz w:val="18"/>
      <w:szCs w:val="18"/>
    </w:rPr>
  </w:style>
  <w:style w:type="character" w:styleId="Hyperlink">
    <w:name w:val="Hyperlink"/>
    <w:basedOn w:val="DefaultParagraphFont"/>
    <w:uiPriority w:val="99"/>
    <w:unhideWhenUsed/>
    <w:rsid w:val="007F2F81"/>
    <w:rPr>
      <w:color w:val="0000FF" w:themeColor="hyperlink"/>
      <w:u w:val="single"/>
    </w:rPr>
  </w:style>
  <w:style w:type="character" w:styleId="FollowedHyperlink">
    <w:name w:val="FollowedHyperlink"/>
    <w:basedOn w:val="DefaultParagraphFont"/>
    <w:uiPriority w:val="99"/>
    <w:semiHidden/>
    <w:unhideWhenUsed/>
    <w:rsid w:val="004E1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TJUH</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Padula</dc:creator>
  <cp:lastModifiedBy>Tyler Browne</cp:lastModifiedBy>
  <cp:revision>2</cp:revision>
  <cp:lastPrinted>2015-11-10T13:33:00Z</cp:lastPrinted>
  <dcterms:created xsi:type="dcterms:W3CDTF">2022-07-14T13:48:00Z</dcterms:created>
  <dcterms:modified xsi:type="dcterms:W3CDTF">2022-07-14T13:48:00Z</dcterms:modified>
</cp:coreProperties>
</file>